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北京石油化工学院教学质量管理平台</w:t>
      </w:r>
    </w:p>
    <w:p>
      <w:pPr>
        <w:spacing w:line="44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使用方法</w:t>
      </w:r>
    </w:p>
    <w:p>
      <w:pPr>
        <w:spacing w:line="440" w:lineRule="exact"/>
        <w:jc w:val="center"/>
        <w:rPr>
          <w:rFonts w:ascii="Times New Roman" w:hAnsi="Times New Roman" w:eastAsia="宋体" w:cs="Times New Roman"/>
          <w:b/>
          <w:bCs/>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教学质量管理平台评教可采用网页端评价和微信端评价两种评价途径。</w:t>
      </w:r>
    </w:p>
    <w:p>
      <w:pPr>
        <w:rPr>
          <w:rFonts w:ascii="Times New Roman" w:hAnsi="Times New Roman" w:eastAsia="宋体" w:cs="Times New Roman"/>
          <w:b/>
          <w:bCs/>
          <w:sz w:val="28"/>
          <w:szCs w:val="28"/>
        </w:rPr>
      </w:pPr>
      <w:r>
        <w:rPr>
          <w:rFonts w:ascii="Times New Roman" w:hAnsi="Times New Roman" w:eastAsia="宋体" w:cs="Times New Roman"/>
          <w:b/>
          <w:bCs/>
          <w:sz w:val="28"/>
          <w:szCs w:val="28"/>
        </w:rPr>
        <w:t>（一）网页端评价</w:t>
      </w: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1. 登录平台。登录地址：https://jxpj.bipt.edu.cn；（账号：教师工号，初始密码：B</w:t>
      </w:r>
      <w:r>
        <w:rPr>
          <w:rFonts w:hint="eastAsia" w:ascii="Times New Roman" w:hAnsi="Times New Roman" w:eastAsia="宋体" w:cs="Times New Roman"/>
          <w:sz w:val="28"/>
          <w:szCs w:val="28"/>
        </w:rPr>
        <w:t>ipt</w:t>
      </w:r>
      <w:r>
        <w:rPr>
          <w:rFonts w:ascii="Times New Roman" w:hAnsi="Times New Roman" w:eastAsia="宋体" w:cs="Times New Roman"/>
          <w:sz w:val="28"/>
          <w:szCs w:val="28"/>
        </w:rPr>
        <w:t>10017；登录后请尽快修改密码，绑定邮箱）。</w:t>
      </w: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276850" cy="2447925"/>
            <wp:effectExtent l="0" t="0" r="11430" b="5715"/>
            <wp:docPr id="37" name="图片 3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IMG_256"/>
                    <pic:cNvPicPr>
                      <a:picLocks noChangeAspect="1"/>
                    </pic:cNvPicPr>
                  </pic:nvPicPr>
                  <pic:blipFill>
                    <a:blip r:embed="rId4"/>
                    <a:stretch>
                      <a:fillRect/>
                    </a:stretch>
                  </pic:blipFill>
                  <pic:spPr>
                    <a:xfrm>
                      <a:off x="0" y="0"/>
                      <a:ext cx="5276850" cy="2447925"/>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图1</w:t>
      </w:r>
    </w:p>
    <w:p>
      <w:pPr>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2.查看</w:t>
      </w:r>
      <w:r>
        <w:rPr>
          <w:rFonts w:hint="eastAsia" w:ascii="Times New Roman" w:hAnsi="Times New Roman" w:eastAsia="宋体" w:cs="Times New Roman"/>
          <w:sz w:val="28"/>
          <w:szCs w:val="28"/>
        </w:rPr>
        <w:t>和认领</w:t>
      </w:r>
      <w:r>
        <w:rPr>
          <w:rFonts w:ascii="Times New Roman" w:hAnsi="Times New Roman" w:eastAsia="宋体" w:cs="Times New Roman"/>
          <w:sz w:val="28"/>
          <w:szCs w:val="28"/>
        </w:rPr>
        <w:t>任务。登录系统后，点击左侧【我的任务】，查看【进行中】任务中的问卷，可查看进行中的听课评价任务及自己的任务完成进度。</w:t>
      </w:r>
      <w:r>
        <w:rPr>
          <w:rFonts w:hint="eastAsia" w:ascii="Times New Roman" w:hAnsi="Times New Roman" w:eastAsia="宋体" w:cs="Times New Roman"/>
          <w:sz w:val="28"/>
          <w:szCs w:val="28"/>
        </w:rPr>
        <w:t>根据所听课程类型（理论课、实验课、实践课、思政课、体育课）选择相应的评价问卷进行认领任务。点击右侧【评价】进入【认领任务】（见图2、图3）。</w:t>
      </w: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848350" cy="1714500"/>
            <wp:effectExtent l="0" t="0" r="3810" b="7620"/>
            <wp:docPr id="38" name="图片 3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IMG_256"/>
                    <pic:cNvPicPr>
                      <a:picLocks noChangeAspect="1"/>
                    </pic:cNvPicPr>
                  </pic:nvPicPr>
                  <pic:blipFill>
                    <a:blip r:embed="rId5"/>
                    <a:stretch>
                      <a:fillRect/>
                    </a:stretch>
                  </pic:blipFill>
                  <pic:spPr>
                    <a:xfrm>
                      <a:off x="0" y="0"/>
                      <a:ext cx="5848350" cy="1714500"/>
                    </a:xfrm>
                    <a:prstGeom prst="rect">
                      <a:avLst/>
                    </a:prstGeom>
                    <a:noFill/>
                    <a:ln w="9525">
                      <a:noFill/>
                    </a:ln>
                  </pic:spPr>
                </pic:pic>
              </a:graphicData>
            </a:graphic>
          </wp:inline>
        </w:drawing>
      </w:r>
    </w:p>
    <w:p>
      <w:pPr>
        <w:jc w:val="center"/>
        <w:rPr>
          <w:rFonts w:hint="eastAsia" w:ascii="Times New Roman" w:hAnsi="Times New Roman" w:eastAsia="宋体" w:cs="Times New Roman"/>
          <w:sz w:val="28"/>
          <w:szCs w:val="28"/>
        </w:rPr>
      </w:pPr>
      <w:r>
        <w:rPr>
          <w:rFonts w:ascii="Times New Roman" w:hAnsi="Times New Roman" w:eastAsia="宋体" w:cs="Times New Roman"/>
          <w:sz w:val="28"/>
          <w:szCs w:val="28"/>
        </w:rPr>
        <w:t>图2</w:t>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648325" cy="1457325"/>
            <wp:effectExtent l="0" t="0" r="5715" b="5715"/>
            <wp:docPr id="39" name="图片 3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IMG_256"/>
                    <pic:cNvPicPr>
                      <a:picLocks noChangeAspect="1"/>
                    </pic:cNvPicPr>
                  </pic:nvPicPr>
                  <pic:blipFill>
                    <a:blip r:embed="rId6"/>
                    <a:stretch>
                      <a:fillRect/>
                    </a:stretch>
                  </pic:blipFill>
                  <pic:spPr>
                    <a:xfrm>
                      <a:off x="0" y="0"/>
                      <a:ext cx="5648325" cy="1457325"/>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图3</w:t>
      </w:r>
    </w:p>
    <w:p>
      <w:pPr>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认领任务弹窗中可以通过“开课院系”、“教师”、“课程”、“开课周次”、“上课时间”、“上课节次”等条件进行课程的筛选或搜索。如图 4所示。</w:t>
      </w: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276850" cy="2819400"/>
            <wp:effectExtent l="0" t="0" r="11430" b="0"/>
            <wp:docPr id="40" name="图片 4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IMG_256"/>
                    <pic:cNvPicPr>
                      <a:picLocks noChangeAspect="1"/>
                    </pic:cNvPicPr>
                  </pic:nvPicPr>
                  <pic:blipFill>
                    <a:blip r:embed="rId7"/>
                    <a:stretch>
                      <a:fillRect/>
                    </a:stretch>
                  </pic:blipFill>
                  <pic:spPr>
                    <a:xfrm>
                      <a:off x="0" y="0"/>
                      <a:ext cx="5276850" cy="2819400"/>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图4</w:t>
      </w:r>
    </w:p>
    <w:p>
      <w:pPr>
        <w:jc w:val="center"/>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选择相应课程点击右侧【认领】，便会弹出该门课程的课表信息，如图5所示，选择具体上课时间点击【+】添加或点击认领后即认领成功。</w:t>
      </w: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276850" cy="1952625"/>
            <wp:effectExtent l="0" t="0" r="11430" b="13335"/>
            <wp:docPr id="41" name="图片 4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IMG_256"/>
                    <pic:cNvPicPr>
                      <a:picLocks noChangeAspect="1"/>
                    </pic:cNvPicPr>
                  </pic:nvPicPr>
                  <pic:blipFill>
                    <a:blip r:embed="rId8"/>
                    <a:stretch>
                      <a:fillRect/>
                    </a:stretch>
                  </pic:blipFill>
                  <pic:spPr>
                    <a:xfrm>
                      <a:off x="0" y="0"/>
                      <a:ext cx="5276850" cy="1952625"/>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图5</w:t>
      </w:r>
    </w:p>
    <w:p>
      <w:pPr>
        <w:jc w:val="center"/>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4.填写并提交评价问卷。认领成功后，关闭弹窗，返回【我的任务】，在已认领了任务的问卷名称右侧点击【评价】，便进入待评价列表，在待评价列表点【评价】</w:t>
      </w:r>
      <w:r>
        <w:rPr>
          <w:rFonts w:hint="eastAsia" w:ascii="Times New Roman" w:hAnsi="Times New Roman" w:eastAsia="宋体" w:cs="Times New Roman"/>
          <w:sz w:val="28"/>
          <w:szCs w:val="28"/>
          <w:lang w:val="en-US" w:eastAsia="zh-CN"/>
        </w:rPr>
        <w:t>填写问卷</w:t>
      </w:r>
      <w:r>
        <w:rPr>
          <w:rFonts w:ascii="Times New Roman" w:hAnsi="Times New Roman" w:eastAsia="宋体" w:cs="Times New Roman"/>
          <w:sz w:val="28"/>
          <w:szCs w:val="28"/>
        </w:rPr>
        <w:t>。填写完评价问卷后可立即提交，也可先保存，待后续确认无误后再提交。</w:t>
      </w: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276850" cy="1771650"/>
            <wp:effectExtent l="0" t="0" r="11430" b="11430"/>
            <wp:docPr id="42" name="图片 4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IMG_256"/>
                    <pic:cNvPicPr>
                      <a:picLocks noChangeAspect="1"/>
                    </pic:cNvPicPr>
                  </pic:nvPicPr>
                  <pic:blipFill>
                    <a:blip r:embed="rId9"/>
                    <a:stretch>
                      <a:fillRect/>
                    </a:stretch>
                  </pic:blipFill>
                  <pic:spPr>
                    <a:xfrm>
                      <a:off x="0" y="0"/>
                      <a:ext cx="5276850" cy="1771650"/>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图6</w:t>
      </w:r>
    </w:p>
    <w:p>
      <w:pPr>
        <w:jc w:val="center"/>
        <w:rPr>
          <w:rFonts w:ascii="Times New Roman" w:hAnsi="Times New Roman" w:eastAsia="宋体" w:cs="Times New Roman"/>
          <w:sz w:val="28"/>
          <w:szCs w:val="28"/>
        </w:rPr>
      </w:pP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276850" cy="2324100"/>
            <wp:effectExtent l="0" t="0" r="11430" b="7620"/>
            <wp:docPr id="43" name="图片 4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IMG_256"/>
                    <pic:cNvPicPr>
                      <a:picLocks noChangeAspect="1"/>
                    </pic:cNvPicPr>
                  </pic:nvPicPr>
                  <pic:blipFill>
                    <a:blip r:embed="rId10"/>
                    <a:stretch>
                      <a:fillRect/>
                    </a:stretch>
                  </pic:blipFill>
                  <pic:spPr>
                    <a:xfrm>
                      <a:off x="0" y="0"/>
                      <a:ext cx="5276850" cy="2324100"/>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图7</w:t>
      </w:r>
    </w:p>
    <w:p>
      <w:pPr>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评教问卷提交后，可在【我的任务】—【已评价】列表中查看、修改、删除评价结果。</w:t>
      </w: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267325" cy="1409700"/>
            <wp:effectExtent l="0" t="0" r="5715" b="7620"/>
            <wp:docPr id="44" name="图片 4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IMG_256"/>
                    <pic:cNvPicPr>
                      <a:picLocks noChangeAspect="1"/>
                    </pic:cNvPicPr>
                  </pic:nvPicPr>
                  <pic:blipFill>
                    <a:blip r:embed="rId11"/>
                    <a:stretch>
                      <a:fillRect/>
                    </a:stretch>
                  </pic:blipFill>
                  <pic:spPr>
                    <a:xfrm>
                      <a:off x="0" y="0"/>
                      <a:ext cx="5267325" cy="1409700"/>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图8</w:t>
      </w:r>
    </w:p>
    <w:p>
      <w:pPr>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5.查看评价结果。在【评价我的】中筛选问卷类型，查看问卷得分和详情。</w:t>
      </w:r>
    </w:p>
    <w:p>
      <w:pP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5276850" cy="2486025"/>
            <wp:effectExtent l="0" t="0" r="11430" b="13335"/>
            <wp:docPr id="45" name="图片 4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IMG_256"/>
                    <pic:cNvPicPr>
                      <a:picLocks noChangeAspect="1"/>
                    </pic:cNvPicPr>
                  </pic:nvPicPr>
                  <pic:blipFill>
                    <a:blip r:embed="rId12"/>
                    <a:stretch>
                      <a:fillRect/>
                    </a:stretch>
                  </pic:blipFill>
                  <pic:spPr>
                    <a:xfrm>
                      <a:off x="0" y="0"/>
                      <a:ext cx="5276850" cy="2486025"/>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图9</w:t>
      </w:r>
    </w:p>
    <w:p>
      <w:pPr>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（二）微信端评价</w:t>
      </w: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1.微信端平台登录。微信搜索公众号“教学质量管理平台”，关注后，点击【首页】，输入学校名称，用户名和密码（账号：教师工号，初始密码：B</w:t>
      </w:r>
      <w:r>
        <w:rPr>
          <w:rFonts w:hint="eastAsia" w:ascii="Times New Roman" w:hAnsi="Times New Roman" w:eastAsia="宋体" w:cs="Times New Roman"/>
          <w:sz w:val="28"/>
          <w:szCs w:val="28"/>
        </w:rPr>
        <w:t>ipt</w:t>
      </w:r>
      <w:r>
        <w:rPr>
          <w:rFonts w:ascii="Times New Roman" w:hAnsi="Times New Roman" w:eastAsia="宋体" w:cs="Times New Roman"/>
          <w:sz w:val="28"/>
          <w:szCs w:val="28"/>
        </w:rPr>
        <w:t>10017），即可登录。如图10所示。</w:t>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4391025" cy="3390900"/>
            <wp:effectExtent l="0" t="0" r="13335" b="7620"/>
            <wp:docPr id="46" name="图片 4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IMG_256"/>
                    <pic:cNvPicPr>
                      <a:picLocks noChangeAspect="1"/>
                    </pic:cNvPicPr>
                  </pic:nvPicPr>
                  <pic:blipFill>
                    <a:blip r:embed="rId13"/>
                    <a:stretch>
                      <a:fillRect/>
                    </a:stretch>
                  </pic:blipFill>
                  <pic:spPr>
                    <a:xfrm>
                      <a:off x="0" y="0"/>
                      <a:ext cx="4391025" cy="3390900"/>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图10</w:t>
      </w: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认领任务。登录后，查看【进行中的问卷】，</w:t>
      </w:r>
      <w:r>
        <w:rPr>
          <w:rFonts w:hint="eastAsia" w:ascii="Times New Roman" w:hAnsi="Times New Roman" w:eastAsia="宋体" w:cs="Times New Roman"/>
          <w:sz w:val="28"/>
          <w:szCs w:val="28"/>
        </w:rPr>
        <w:t>根据课程类型（理论课、实验课、实践课、思政课、体育课）选择相应的评价问卷进行认领任务。</w:t>
      </w:r>
      <w:r>
        <w:rPr>
          <w:rFonts w:ascii="Times New Roman" w:hAnsi="Times New Roman" w:eastAsia="宋体" w:cs="Times New Roman"/>
          <w:sz w:val="28"/>
          <w:szCs w:val="28"/>
        </w:rPr>
        <w:t xml:space="preserve">进入任务单界面，可直接评价任务单中的课程，也可以点击下方的【+认领任务】按钮，自主筛选课程进行认领，如下图 11、图12所示。   </w:t>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3827780" cy="2938780"/>
            <wp:effectExtent l="0" t="0" r="1270" b="0"/>
            <wp:docPr id="47" name="图片 4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IMG_256"/>
                    <pic:cNvPicPr>
                      <a:picLocks noChangeAspect="1"/>
                    </pic:cNvPicPr>
                  </pic:nvPicPr>
                  <pic:blipFill>
                    <a:blip r:embed="rId14"/>
                    <a:stretch>
                      <a:fillRect/>
                    </a:stretch>
                  </pic:blipFill>
                  <pic:spPr>
                    <a:xfrm>
                      <a:off x="0" y="0"/>
                      <a:ext cx="3841788" cy="2949502"/>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图11</w:t>
      </w:r>
    </w:p>
    <w:p>
      <w:pP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4380865" cy="2969895"/>
            <wp:effectExtent l="0" t="0" r="635" b="1905"/>
            <wp:docPr id="48" name="图片 4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IMG_256"/>
                    <pic:cNvPicPr>
                      <a:picLocks noChangeAspect="1"/>
                    </pic:cNvPicPr>
                  </pic:nvPicPr>
                  <pic:blipFill>
                    <a:blip r:embed="rId15"/>
                    <a:stretch>
                      <a:fillRect/>
                    </a:stretch>
                  </pic:blipFill>
                  <pic:spPr>
                    <a:xfrm>
                      <a:off x="0" y="0"/>
                      <a:ext cx="4404147" cy="2985584"/>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图12</w:t>
      </w: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在选中的课程右上方点击【认领】，就会弹出该课程的课表信息，如图13，点击左右箭头可以选择周次，最左列是该课程的节次信息，点击课程名称下的【+】会显示该课程的上课具体信息，如图14，确认后点击【认领任务】，认领成功后可立即评价，也可点击【返回】进入任务单页面，从任务单中进行评价，图15。</w:t>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3990975" cy="3095625"/>
            <wp:effectExtent l="0" t="0" r="1905" b="13335"/>
            <wp:docPr id="49" name="图片 4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IMG_256"/>
                    <pic:cNvPicPr>
                      <a:picLocks noChangeAspect="1"/>
                    </pic:cNvPicPr>
                  </pic:nvPicPr>
                  <pic:blipFill>
                    <a:blip r:embed="rId16"/>
                    <a:stretch>
                      <a:fillRect/>
                    </a:stretch>
                  </pic:blipFill>
                  <pic:spPr>
                    <a:xfrm>
                      <a:off x="0" y="0"/>
                      <a:ext cx="3990975" cy="3095625"/>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图13                           图14</w:t>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4200525" cy="3248025"/>
            <wp:effectExtent l="0" t="0" r="5715" b="13335"/>
            <wp:docPr id="50" name="图片 5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IMG_256"/>
                    <pic:cNvPicPr>
                      <a:picLocks noChangeAspect="1"/>
                    </pic:cNvPicPr>
                  </pic:nvPicPr>
                  <pic:blipFill>
                    <a:blip r:embed="rId17"/>
                    <a:stretch>
                      <a:fillRect/>
                    </a:stretch>
                  </pic:blipFill>
                  <pic:spPr>
                    <a:xfrm>
                      <a:off x="0" y="0"/>
                      <a:ext cx="4200525" cy="3248025"/>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图15</w:t>
      </w: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填写并提交评价问卷。认领任务后关闭界面返回任务单界面，直接评价任务单中的课程，问卷填写完成后可立即提交，也可先保存，待后续确认无误后再提交。提交评价问卷后，在已评价列表中，可以查看、修改或者删除评教结果。</w:t>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3903980" cy="3060700"/>
            <wp:effectExtent l="0" t="0" r="1270" b="6350"/>
            <wp:docPr id="51" name="图片 5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IMG_256"/>
                    <pic:cNvPicPr>
                      <a:picLocks noChangeAspect="1"/>
                    </pic:cNvPicPr>
                  </pic:nvPicPr>
                  <pic:blipFill>
                    <a:blip r:embed="rId18"/>
                    <a:stretch>
                      <a:fillRect/>
                    </a:stretch>
                  </pic:blipFill>
                  <pic:spPr>
                    <a:xfrm>
                      <a:off x="0" y="0"/>
                      <a:ext cx="3915219" cy="3069392"/>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图16                         图17</w:t>
      </w:r>
    </w:p>
    <w:p>
      <w:pPr>
        <w:rPr>
          <w:rFonts w:ascii="Times New Roman" w:hAnsi="Times New Roman" w:eastAsia="宋体" w:cs="Times New Roman"/>
          <w:sz w:val="28"/>
          <w:szCs w:val="28"/>
        </w:rPr>
      </w:pP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4.查看评价结果。在【首页】-【评价我的】中筛选问卷类型，查看问卷得分和详情。</w:t>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drawing>
          <wp:inline distT="0" distB="0" distL="114300" distR="114300">
            <wp:extent cx="1626870" cy="2747645"/>
            <wp:effectExtent l="0" t="0" r="0" b="0"/>
            <wp:docPr id="52" name="图片 5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IMG_256"/>
                    <pic:cNvPicPr>
                      <a:picLocks noChangeAspect="1"/>
                    </pic:cNvPicPr>
                  </pic:nvPicPr>
                  <pic:blipFill>
                    <a:blip r:embed="rId19"/>
                    <a:stretch>
                      <a:fillRect/>
                    </a:stretch>
                  </pic:blipFill>
                  <pic:spPr>
                    <a:xfrm>
                      <a:off x="0" y="0"/>
                      <a:ext cx="1643559" cy="2775602"/>
                    </a:xfrm>
                    <a:prstGeom prst="rect">
                      <a:avLst/>
                    </a:prstGeom>
                    <a:noFill/>
                    <a:ln w="9525">
                      <a:noFill/>
                    </a:ln>
                  </pic:spPr>
                </pic:pic>
              </a:graphicData>
            </a:graphic>
          </wp:inline>
        </w:drawing>
      </w:r>
    </w:p>
    <w:p>
      <w:pPr>
        <w:jc w:val="center"/>
        <w:rPr>
          <w:rFonts w:ascii="Times New Roman" w:hAnsi="Times New Roman" w:eastAsia="宋体" w:cs="Times New Roman"/>
          <w:sz w:val="28"/>
          <w:szCs w:val="28"/>
        </w:rPr>
      </w:pPr>
      <w:r>
        <w:rPr>
          <w:rFonts w:ascii="Times New Roman" w:hAnsi="Times New Roman" w:eastAsia="宋体" w:cs="Times New Roman"/>
          <w:sz w:val="28"/>
          <w:szCs w:val="28"/>
        </w:rPr>
        <w:t>图18</w:t>
      </w: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其他有关如何创建和发布随堂问卷、如何使用智能助教等请查看《教学质量管理平台使用手册》。</w:t>
      </w:r>
    </w:p>
    <w:p>
      <w:pPr>
        <w:spacing w:line="44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若在“教学质量管理平台”使用过程中遇到问题及建议意见，请联系教务处教学质量监控办公室。</w:t>
      </w:r>
    </w:p>
    <w:p>
      <w:pPr>
        <w:spacing w:line="440" w:lineRule="exact"/>
        <w:ind w:firstLine="560" w:firstLineChars="200"/>
        <w:rPr>
          <w:rFonts w:ascii="Times New Roman" w:hAnsi="Times New Roman" w:eastAsia="宋体" w:cs="Times New Roman"/>
          <w:sz w:val="28"/>
          <w:szCs w:val="28"/>
        </w:rPr>
      </w:pPr>
    </w:p>
    <w:p>
      <w:pPr>
        <w:spacing w:line="440" w:lineRule="exact"/>
        <w:rPr>
          <w:rFonts w:ascii="Times New Roman" w:hAnsi="Times New Roman" w:eastAsia="宋体" w:cs="Times New Roman"/>
          <w:sz w:val="28"/>
          <w:szCs w:val="28"/>
        </w:rPr>
      </w:pPr>
      <w:r>
        <w:rPr>
          <w:rFonts w:ascii="Times New Roman" w:hAnsi="Times New Roman" w:eastAsia="宋体" w:cs="Times New Roman"/>
          <w:sz w:val="28"/>
          <w:szCs w:val="28"/>
        </w:rPr>
        <w:t>联系人：</w:t>
      </w:r>
      <w:r>
        <w:rPr>
          <w:rFonts w:hint="eastAsia" w:ascii="Times New Roman" w:hAnsi="Times New Roman" w:eastAsia="宋体" w:cs="Times New Roman"/>
          <w:sz w:val="28"/>
          <w:szCs w:val="28"/>
        </w:rPr>
        <w:t>华灵燕</w:t>
      </w:r>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电话：81292597  邮箱：</w:t>
      </w:r>
      <w:r>
        <w:rPr>
          <w:rFonts w:hint="eastAsia" w:ascii="Times New Roman" w:hAnsi="Times New Roman" w:eastAsia="宋体" w:cs="Times New Roman"/>
          <w:sz w:val="28"/>
          <w:szCs w:val="28"/>
        </w:rPr>
        <w:t>hualingyan</w:t>
      </w:r>
      <w:r>
        <w:rPr>
          <w:rFonts w:ascii="Times New Roman" w:hAnsi="Times New Roman" w:eastAsia="宋体" w:cs="Times New Roman"/>
          <w:sz w:val="28"/>
          <w:szCs w:val="28"/>
        </w:rPr>
        <w:t>@bipt.edu.cn。</w:t>
      </w:r>
    </w:p>
    <w:p>
      <w:pPr>
        <w:spacing w:line="440" w:lineRule="exact"/>
        <w:ind w:firstLine="560" w:firstLineChars="200"/>
        <w:rPr>
          <w:rFonts w:ascii="Times New Roman" w:hAnsi="Times New Roman" w:eastAsia="宋体" w:cs="Times New Roman"/>
          <w:sz w:val="28"/>
          <w:szCs w:val="28"/>
        </w:rPr>
      </w:pPr>
    </w:p>
    <w:p>
      <w:pPr>
        <w:rPr>
          <w:rFonts w:ascii="Times New Roman" w:hAnsi="Times New Roman" w:eastAsia="宋体" w:cs="Times New Roman"/>
          <w:sz w:val="28"/>
          <w:szCs w:val="28"/>
        </w:rPr>
      </w:pPr>
      <w:r>
        <w:rPr>
          <w:rFonts w:ascii="Times New Roman" w:hAnsi="Times New Roman" w:eastAsia="宋体" w:cs="Times New Roman"/>
          <w:sz w:val="28"/>
          <w:szCs w:val="28"/>
        </w:rPr>
        <w:t xml:space="preserve"> </w:t>
      </w:r>
    </w:p>
    <w:p>
      <w:pPr>
        <w:spacing w:line="440" w:lineRule="exact"/>
        <w:ind w:firstLine="5320" w:firstLineChars="1900"/>
        <w:rPr>
          <w:rFonts w:ascii="Times New Roman" w:hAnsi="Times New Roman" w:eastAsia="宋体" w:cs="Times New Roman"/>
          <w:sz w:val="28"/>
          <w:szCs w:val="28"/>
        </w:rPr>
      </w:pPr>
      <w:r>
        <w:rPr>
          <w:rFonts w:ascii="Times New Roman" w:hAnsi="Times New Roman" w:eastAsia="宋体" w:cs="Times New Roman"/>
          <w:sz w:val="28"/>
          <w:szCs w:val="28"/>
        </w:rPr>
        <w:t xml:space="preserve">教务处   </w:t>
      </w:r>
    </w:p>
    <w:p>
      <w:pPr>
        <w:spacing w:line="440" w:lineRule="exact"/>
        <w:ind w:firstLine="4760" w:firstLineChars="1700"/>
        <w:rPr>
          <w:rFonts w:ascii="Times New Roman" w:hAnsi="Times New Roman" w:eastAsia="宋体" w:cs="Times New Roman"/>
          <w:sz w:val="28"/>
          <w:szCs w:val="28"/>
        </w:rPr>
      </w:pPr>
      <w:r>
        <w:rPr>
          <w:rFonts w:ascii="Times New Roman" w:hAnsi="Times New Roman" w:eastAsia="宋体" w:cs="Times New Roman"/>
          <w:sz w:val="28"/>
          <w:szCs w:val="28"/>
        </w:rPr>
        <w:t>202</w:t>
      </w:r>
      <w:r>
        <w:rPr>
          <w:rFonts w:hint="eastAsia" w:ascii="Times New Roman" w:hAnsi="Times New Roman" w:eastAsia="宋体" w:cs="Times New Roman"/>
          <w:sz w:val="28"/>
          <w:szCs w:val="28"/>
          <w:lang w:val="en-US" w:eastAsia="zh-CN"/>
        </w:rPr>
        <w:t>3</w:t>
      </w:r>
      <w:r>
        <w:rPr>
          <w:rFonts w:ascii="Times New Roman" w:hAnsi="Times New Roman" w:eastAsia="宋体" w:cs="Times New Roman"/>
          <w:sz w:val="28"/>
          <w:szCs w:val="28"/>
        </w:rPr>
        <w:t>年</w:t>
      </w:r>
      <w:r>
        <w:rPr>
          <w:rFonts w:hint="eastAsia" w:ascii="Times New Roman" w:hAnsi="Times New Roman" w:eastAsia="宋体" w:cs="Times New Roman"/>
          <w:sz w:val="28"/>
          <w:szCs w:val="28"/>
          <w:lang w:val="en-US" w:eastAsia="zh-CN"/>
        </w:rPr>
        <w:t>2</w:t>
      </w:r>
      <w:r>
        <w:rPr>
          <w:rFonts w:ascii="Times New Roman" w:hAnsi="Times New Roman" w:eastAsia="宋体" w:cs="Times New Roman"/>
          <w:sz w:val="28"/>
          <w:szCs w:val="28"/>
        </w:rPr>
        <w:t>月</w:t>
      </w:r>
      <w:r>
        <w:rPr>
          <w:rFonts w:hint="eastAsia" w:ascii="Times New Roman" w:hAnsi="Times New Roman" w:eastAsia="宋体" w:cs="Times New Roman"/>
          <w:sz w:val="28"/>
          <w:szCs w:val="28"/>
          <w:lang w:val="en-US" w:eastAsia="zh-CN"/>
        </w:rPr>
        <w:t>10</w:t>
      </w:r>
      <w:bookmarkStart w:id="0" w:name="_GoBack"/>
      <w:bookmarkEnd w:id="0"/>
      <w:r>
        <w:rPr>
          <w:rFonts w:ascii="Times New Roman" w:hAnsi="Times New Roman" w:eastAsia="宋体" w:cs="Times New Roman"/>
          <w:sz w:val="28"/>
          <w:szCs w:val="28"/>
        </w:rPr>
        <w:t>日</w:t>
      </w:r>
    </w:p>
    <w:p>
      <w:pPr>
        <w:rPr>
          <w:rFonts w:ascii="Times New Roman" w:hAnsi="Times New Roman" w:eastAsia="宋体" w:cs="Times New Roman"/>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liMzIyZGExNWQ1MDhiNzM0ZDFjYjQ3YWMyZjhiOWUifQ=="/>
  </w:docVars>
  <w:rsids>
    <w:rsidRoot w:val="00561D9F"/>
    <w:rsid w:val="000E2700"/>
    <w:rsid w:val="00376AE3"/>
    <w:rsid w:val="003F685E"/>
    <w:rsid w:val="00561D9F"/>
    <w:rsid w:val="00632BE0"/>
    <w:rsid w:val="006429BE"/>
    <w:rsid w:val="00697AEF"/>
    <w:rsid w:val="007176AF"/>
    <w:rsid w:val="007D57F7"/>
    <w:rsid w:val="007E62B9"/>
    <w:rsid w:val="00824731"/>
    <w:rsid w:val="009E1065"/>
    <w:rsid w:val="00A1713A"/>
    <w:rsid w:val="00AE4EFD"/>
    <w:rsid w:val="00B3592A"/>
    <w:rsid w:val="00B84C5D"/>
    <w:rsid w:val="00E820BF"/>
    <w:rsid w:val="00EE0759"/>
    <w:rsid w:val="00EE53CA"/>
    <w:rsid w:val="5EA45672"/>
    <w:rsid w:val="6ECE7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1302</Words>
  <Characters>1394</Characters>
  <Lines>10</Lines>
  <Paragraphs>3</Paragraphs>
  <TotalTime>25</TotalTime>
  <ScaleCrop>false</ScaleCrop>
  <LinksUpToDate>false</LinksUpToDate>
  <CharactersWithSpaces>1460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2022-02-16T12:39:00Z</dcterms:created>
  <dc:creator>Windows 用户</dc:creator>
  <cp:lastModifiedBy>hua</cp:lastModifiedBy>
  <dcterms:modified xsi:type="dcterms:W3CDTF">2023-02-09T08:21:13Z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9D52FB2608A244F2B753D0FD22FB7A6A</vt:lpwstr>
  </property>
</Properties>
</file>