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905B4" w:rsidRDefault="00000000">
      <w:pPr>
        <w:widowControl/>
        <w:jc w:val="left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附件1</w:t>
      </w:r>
    </w:p>
    <w:p w:rsidR="00E905B4" w:rsidRDefault="00E905B4">
      <w:pPr>
        <w:pStyle w:val="a3"/>
        <w:ind w:left="1470" w:right="1470"/>
      </w:pPr>
    </w:p>
    <w:p w:rsidR="00E905B4" w:rsidRDefault="00000000">
      <w:pPr>
        <w:spacing w:beforeLines="50" w:before="156" w:line="56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20</w:t>
      </w:r>
      <w:r>
        <w:rPr>
          <w:rFonts w:ascii="方正小标宋简体" w:eastAsia="方正小标宋简体" w:hAnsi="仿宋"/>
          <w:sz w:val="44"/>
          <w:szCs w:val="44"/>
        </w:rPr>
        <w:t>2</w:t>
      </w:r>
      <w:r>
        <w:rPr>
          <w:rFonts w:ascii="方正小标宋简体" w:eastAsia="方正小标宋简体" w:hAnsi="仿宋" w:hint="eastAsia"/>
          <w:sz w:val="44"/>
          <w:szCs w:val="44"/>
        </w:rPr>
        <w:t>3年度北京市科协决策咨询课题申报目录</w:t>
      </w:r>
    </w:p>
    <w:p w:rsidR="00E905B4" w:rsidRDefault="00E905B4">
      <w:pPr>
        <w:spacing w:line="560" w:lineRule="exact"/>
        <w:ind w:firstLineChars="200" w:firstLine="600"/>
        <w:rPr>
          <w:rFonts w:ascii="仿宋_GB2312" w:eastAsia="仿宋_GB2312" w:hAnsi="仿宋"/>
          <w:b/>
          <w:sz w:val="30"/>
          <w:szCs w:val="30"/>
        </w:rPr>
      </w:pPr>
    </w:p>
    <w:p w:rsidR="00E905B4" w:rsidRDefault="00000000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1.北京加快培育创新型世界一流企业研究</w:t>
      </w:r>
    </w:p>
    <w:p w:rsidR="00E905B4" w:rsidRDefault="0000000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资助金额：15万</w:t>
      </w:r>
    </w:p>
    <w:p w:rsidR="00E905B4" w:rsidRDefault="0000000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习近平总书记在党的二十大报告中指出：“加快建设世界一流企业”,北京市也提出要“加快培育创新型世界一流企业”。通过开展课题研究，调研梳理北京现有世界一流或“准一流”，尤其是创新型世界一流企业的发展现状、趋势以及与主要发达经济体间的差距变化，研究世界排名靠前的创新型企业发展和建设机制，针对加快培育世界一流企业的路径，提出针对性、可操作性对策建议。</w:t>
      </w:r>
    </w:p>
    <w:p w:rsidR="00E905B4" w:rsidRDefault="00000000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2.北京市平台企业</w:t>
      </w:r>
      <w:proofErr w:type="gramStart"/>
      <w:r>
        <w:rPr>
          <w:rFonts w:ascii="黑体" w:eastAsia="黑体" w:hAnsi="黑体" w:hint="eastAsia"/>
          <w:sz w:val="32"/>
          <w:szCs w:val="32"/>
        </w:rPr>
        <w:t>硬科技</w:t>
      </w:r>
      <w:proofErr w:type="gramEnd"/>
      <w:r>
        <w:rPr>
          <w:rFonts w:ascii="黑体" w:eastAsia="黑体" w:hAnsi="黑体" w:hint="eastAsia"/>
          <w:sz w:val="32"/>
          <w:szCs w:val="32"/>
        </w:rPr>
        <w:t>创新现状及转型路径研究</w:t>
      </w:r>
    </w:p>
    <w:p w:rsidR="00E905B4" w:rsidRDefault="0000000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资助金额：</w:t>
      </w:r>
      <w:r>
        <w:rPr>
          <w:rFonts w:ascii="仿宋_GB2312" w:eastAsia="仿宋_GB2312" w:hAnsi="仿宋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0万</w:t>
      </w:r>
    </w:p>
    <w:p w:rsidR="00E905B4" w:rsidRDefault="0000000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当前全球互联网平台企业积极布局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硬科技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领域，北京市平台企业成长快速，在自动驾驶、云计算、数据库、区块链等前沿数字技术领域，北京市大型数字平台企业已经成为数字科技创新的核心力量，平台经济加速扩张。通过本课题，调研北京市现有平台企业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硬科技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研发与创新现状，结合国内外比较视角，梳理北京市平台企业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硬科技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创新的困难和挑战，提出转型路径的对策建议，为相关部门提供决策参考。</w:t>
      </w:r>
    </w:p>
    <w:p w:rsidR="00E905B4" w:rsidRDefault="00000000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3.北京传统行业数字化转型效率提升潜力研究——以</w:t>
      </w:r>
      <w:r>
        <w:rPr>
          <w:rFonts w:ascii="黑体" w:eastAsia="黑体" w:hAnsi="黑体" w:hint="eastAsia"/>
          <w:sz w:val="32"/>
          <w:szCs w:val="32"/>
        </w:rPr>
        <w:lastRenderedPageBreak/>
        <w:t>服务业为例</w:t>
      </w:r>
    </w:p>
    <w:p w:rsidR="00E905B4" w:rsidRDefault="0000000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资助金额：10万</w:t>
      </w:r>
    </w:p>
    <w:p w:rsidR="00E905B4" w:rsidRDefault="0000000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在数字经济蓬勃发展的背景下，大多数传统企业面临着发展模式与运营战略调整重构的重要挑战。通过本课题，重点梳理北京传统服务行业数字化转型的现状和问题，分析其数字化转型的制约因素，研究数字化赋能技术创新的深层原因和作用机理，围绕释放数字红利、提高企业创新产出等，提出对策和建议，为有关决策提供参考。</w:t>
      </w:r>
    </w:p>
    <w:p w:rsidR="00E905B4" w:rsidRDefault="00000000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4.北京未来产业发展分析与人才培养研究</w:t>
      </w:r>
    </w:p>
    <w:p w:rsidR="00E905B4" w:rsidRDefault="0000000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资助金额：15万</w:t>
      </w:r>
    </w:p>
    <w:p w:rsidR="00E905B4" w:rsidRDefault="0000000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随着新一轮科技革命和产业变革深入演进，世界各国纷纷加速布局未来产业，北京“十四五”规划对七大领域进行了未来产业布局。通过开展本课题，探析欧美等发达国家（地区）未来产业布局的战略思路、技术路径和重要举措及取得的效果等，对比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研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判北京未来产业发展的形势及面临的挑战，并通过分析产业发展趋势和变化，预测未来产业相关人才需求，最终提出推动北京未来产业发展以及人才培养的思路及对策建议，为相关政策制定提供参考。</w:t>
      </w:r>
    </w:p>
    <w:p w:rsidR="00E905B4" w:rsidRDefault="00000000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5.北京打造高水平人才高地的比较优势与发力环节研究</w:t>
      </w:r>
    </w:p>
    <w:p w:rsidR="00E905B4" w:rsidRDefault="0000000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资助金额：1</w:t>
      </w:r>
      <w:r>
        <w:rPr>
          <w:rFonts w:ascii="仿宋_GB2312" w:eastAsia="仿宋_GB2312" w:hAnsi="仿宋"/>
          <w:sz w:val="32"/>
          <w:szCs w:val="32"/>
        </w:rPr>
        <w:t>0</w:t>
      </w:r>
      <w:r>
        <w:rPr>
          <w:rFonts w:ascii="仿宋_GB2312" w:eastAsia="仿宋_GB2312" w:hAnsi="仿宋" w:hint="eastAsia"/>
          <w:sz w:val="32"/>
          <w:szCs w:val="32"/>
        </w:rPr>
        <w:t>万</w:t>
      </w:r>
    </w:p>
    <w:p w:rsidR="00E905B4" w:rsidRDefault="0000000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当前北京正在打造高水平人才高地，即将出台和实施高水平人才高地建设方案。通过开展本研究，梳理北京市多年来人才政策及其叠加效应，对比分析北京、上海、粤港澳大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湾区建设高水平人才高地各自优势，比较借鉴国际上相关地区的建设经验，聚焦北京高水平人才高地建设方案落实和发挥作用，研究提出建设高水平人才高地的发力环节，为相关政策制定提供参考。</w:t>
      </w:r>
    </w:p>
    <w:p w:rsidR="00E905B4" w:rsidRDefault="00000000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6.科技工作者对北京科研环境的评价调查</w:t>
      </w:r>
    </w:p>
    <w:p w:rsidR="00E905B4" w:rsidRDefault="0000000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资助金额：1</w:t>
      </w:r>
      <w:r>
        <w:rPr>
          <w:rFonts w:ascii="仿宋_GB2312" w:eastAsia="仿宋_GB2312" w:hAnsi="仿宋"/>
          <w:sz w:val="32"/>
          <w:szCs w:val="32"/>
        </w:rPr>
        <w:t>0</w:t>
      </w:r>
      <w:r>
        <w:rPr>
          <w:rFonts w:ascii="仿宋_GB2312" w:eastAsia="仿宋_GB2312" w:hAnsi="仿宋" w:hint="eastAsia"/>
          <w:sz w:val="32"/>
          <w:szCs w:val="32"/>
        </w:rPr>
        <w:t>万</w:t>
      </w:r>
    </w:p>
    <w:p w:rsidR="00E905B4" w:rsidRDefault="0000000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北京市2023年政府工作报告中提出，要着力构建国际一流创新生态。北京市要建设成为国际科技创新中心、国际交往中心，必须在科研环境建设，构筑良好创新生态方面走在前列。本调查以北京地区科研人员为主要对象，构建科研环境调查指标，通过问卷调查和调研访谈等实证研究方式，了解科研人员对当前北京市科研环境的评价，发现和总结北京地区科研环境、创新生态方面的亮点、特点及存在的问题，为优化北京地区科研环境，打造国际一流创新生态提出政策建议。</w:t>
      </w:r>
    </w:p>
    <w:p w:rsidR="00E905B4" w:rsidRDefault="00E905B4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E905B4" w:rsidRDefault="00E905B4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E905B4" w:rsidRDefault="00E905B4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E905B4" w:rsidRDefault="00E905B4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E905B4" w:rsidRDefault="00E905B4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E905B4" w:rsidRDefault="00E905B4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E905B4" w:rsidRDefault="00E905B4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p w:rsidR="00E905B4" w:rsidRDefault="00E905B4"/>
    <w:sectPr w:rsidR="00E905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00"/>
    <w:family w:val="script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00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85FF02B8"/>
    <w:rsid w:val="85FF02B8"/>
    <w:rsid w:val="00A55F27"/>
    <w:rsid w:val="00E90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6ECEF5E-DCC1-405A-8264-525DA972F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lock Tex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4">
    <w:name w:val="heading 4"/>
    <w:basedOn w:val="a"/>
    <w:next w:val="a"/>
    <w:uiPriority w:val="9"/>
    <w:qFormat/>
    <w:pPr>
      <w:keepNext/>
      <w:keepLines/>
      <w:spacing w:before="280" w:after="290" w:line="376" w:lineRule="atLeast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qFormat/>
    <w:pPr>
      <w:spacing w:after="120"/>
      <w:ind w:leftChars="700" w:left="1440" w:rightChars="700" w:right="7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194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Donovan</dc:creator>
  <cp:lastModifiedBy>刘 大珩</cp:lastModifiedBy>
  <cp:revision>2</cp:revision>
  <dcterms:created xsi:type="dcterms:W3CDTF">2023-04-14T04:32:00Z</dcterms:created>
  <dcterms:modified xsi:type="dcterms:W3CDTF">2023-04-14T04:32:00Z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6B47CCED65FD240EEBD4386454E021ED_41</vt:lpwstr>
  </property>
</Properties>
</file>