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2024年北京高校科协联盟·创新场景挑战赛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1275"/>
        <w:gridCol w:w="1277"/>
        <w:gridCol w:w="996"/>
        <w:gridCol w:w="1455"/>
        <w:gridCol w:w="478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参赛赛道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医药健康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人工智能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新一代信息技术</w:t>
            </w:r>
            <w:r>
              <w:rPr>
                <w:rFonts w:hint="eastAsia" w:ascii="仿宋_GB2312" w:hAnsi="Wingdings 2" w:eastAsia="仿宋_GB2312" w:cs="仿宋_GB2312"/>
                <w:kern w:val="2"/>
                <w:sz w:val="28"/>
                <w:szCs w:val="28"/>
                <w:lang w:val="en-US" w:eastAsia="zh-CN" w:bidi="ar"/>
              </w:rPr>
              <w:t>£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高端制造</w:t>
            </w:r>
            <w:r>
              <w:rPr>
                <w:rFonts w:hint="eastAsia" w:ascii="仿宋_GB2312" w:hAnsi="Wingdings 2" w:eastAsia="仿宋_GB2312" w:cs="仿宋_GB2312"/>
                <w:kern w:val="2"/>
                <w:sz w:val="28"/>
                <w:szCs w:val="28"/>
                <w:lang w:val="en-US" w:eastAsia="zh-CN" w:bidi="ar"/>
              </w:rPr>
              <w:t>£</w:t>
            </w: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新能源和新材料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t>£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姓</w:t>
            </w: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名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7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性 别</w:t>
            </w:r>
          </w:p>
        </w:tc>
        <w:tc>
          <w:tcPr>
            <w:tcW w:w="996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民 族</w:t>
            </w:r>
          </w:p>
        </w:tc>
        <w:tc>
          <w:tcPr>
            <w:tcW w:w="2044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联系</w:t>
            </w: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3548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5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2044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单位</w:t>
            </w: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和职务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联系地址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团队成员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3728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单位和职务</w:t>
            </w:r>
          </w:p>
        </w:tc>
        <w:tc>
          <w:tcPr>
            <w:tcW w:w="2044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728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044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5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728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044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495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是否为“北京市科协青年人才托举工程”被托举人所在团队</w:t>
            </w:r>
          </w:p>
        </w:tc>
        <w:tc>
          <w:tcPr>
            <w:tcW w:w="156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t>是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t>否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495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是否为“中国科协青年人才托举工程博士生专项计划”被托举人所在团队</w:t>
            </w:r>
          </w:p>
        </w:tc>
        <w:tc>
          <w:tcPr>
            <w:tcW w:w="156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t>是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t>否</w:t>
            </w:r>
            <w:r>
              <w:rPr>
                <w:rFonts w:hint="default" w:ascii="Wingdings 2" w:hAnsi="Wingdings 2" w:eastAsia="Wingdings 2" w:cs="Wingdings 2"/>
                <w:kern w:val="2"/>
                <w:sz w:val="28"/>
                <w:szCs w:val="28"/>
                <w:lang w:val="en-US" w:eastAsia="zh-CN" w:bidi="ar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参与竞赛题目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  <w:t>（从附件2中选填）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创新方案名称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科协组织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推荐意见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500" w:lineRule="exact"/>
              <w:ind w:left="0" w:right="0" w:firstLine="3654" w:firstLineChars="1300"/>
              <w:jc w:val="both"/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盖章：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500" w:lineRule="exact"/>
              <w:ind w:left="0" w:right="0" w:firstLine="5059" w:firstLineChars="1800"/>
              <w:jc w:val="both"/>
              <w:rPr>
                <w:rFonts w:hint="default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仿宋_GB2312"/>
                <w:b/>
                <w:bCs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047" w:type="dxa"/>
            <w:gridSpan w:val="6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cs="仿宋_GB2312"/>
                <w:kern w:val="2"/>
                <w:sz w:val="28"/>
                <w:szCs w:val="28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创新场景挑战赛竞赛题目</w:t>
      </w:r>
    </w:p>
    <w:tbl>
      <w:tblPr>
        <w:tblStyle w:val="3"/>
        <w:tblW w:w="129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605"/>
        <w:gridCol w:w="1950"/>
        <w:gridCol w:w="3314"/>
        <w:gridCol w:w="5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领域赛道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竞赛</w:t>
            </w: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题目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方案名称示例（供参考）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医药健康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北京大学科协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异源治疗性大分子（大分子药物/介植入性医疗器械）体内免疫原性通用解决方案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1.辅助生殖体外受精试管婴儿全程成功率无创式评价解决方案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2.肿瘤术后治疗评估与复发监控管理的低成本精准检测解决方案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北京工业大学科协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AI赋能全行业智能化转型应用场景解决方案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1.AIoT赋能的全行业智能化转型与资源优化综合解决方案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2.AI赋能现代服务业应用场景解决方案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新一代信息技术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北京信息科技大学科协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数链赋能中小企业的综合解决方案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1.兼容5G、融合6G的星地融合技术方案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2.面向长安链的自动化渗透测试与主动防御方法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新能源和新材料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北京科技大学科协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AI赋能环保领域创新解决方案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1.AI+复杂组分矿物资源化解决方案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2.工业领域减污降碳协同解决方案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高端制造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北京石油化工学院科协</w:t>
            </w:r>
          </w:p>
        </w:tc>
        <w:tc>
          <w:tcPr>
            <w:tcW w:w="3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智能制造行业工业机器人应用场景解决方案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1.搬运堆垛机器人系统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2.组装装配调试机器人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3.焊接机器人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4.喷涂清洗机器人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5.仓储物流传输机器人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6.其他机器人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13"/>
          <w:szCs w:val="13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FEF388"/>
    <w:rsid w:val="357D1DBF"/>
    <w:rsid w:val="35DD9E7D"/>
    <w:rsid w:val="39FEA86D"/>
    <w:rsid w:val="3F3B0E91"/>
    <w:rsid w:val="41DFE3FB"/>
    <w:rsid w:val="59EB724D"/>
    <w:rsid w:val="5FD87794"/>
    <w:rsid w:val="5FDF338E"/>
    <w:rsid w:val="673B0DED"/>
    <w:rsid w:val="71D6D75C"/>
    <w:rsid w:val="71F75EF2"/>
    <w:rsid w:val="75FE0C78"/>
    <w:rsid w:val="7D3F9BAE"/>
    <w:rsid w:val="7D5DA7FF"/>
    <w:rsid w:val="7E5BF2E3"/>
    <w:rsid w:val="7EFC2BFF"/>
    <w:rsid w:val="7FAB146D"/>
    <w:rsid w:val="7FB61988"/>
    <w:rsid w:val="7FCFB166"/>
    <w:rsid w:val="7FE4D475"/>
    <w:rsid w:val="7FEB72C2"/>
    <w:rsid w:val="7FEBD4F3"/>
    <w:rsid w:val="7FFFAC64"/>
    <w:rsid w:val="8D2FD179"/>
    <w:rsid w:val="9F73A0CB"/>
    <w:rsid w:val="ADEB82A9"/>
    <w:rsid w:val="AF7EC364"/>
    <w:rsid w:val="B6BE42F3"/>
    <w:rsid w:val="BB7AF97A"/>
    <w:rsid w:val="BDFF4AAA"/>
    <w:rsid w:val="BF3584CA"/>
    <w:rsid w:val="CDB7857D"/>
    <w:rsid w:val="CFDFE207"/>
    <w:rsid w:val="D6BFE07E"/>
    <w:rsid w:val="DF7D0526"/>
    <w:rsid w:val="E57BF22B"/>
    <w:rsid w:val="EEEEC4E4"/>
    <w:rsid w:val="EFACD461"/>
    <w:rsid w:val="EFFFC4F4"/>
    <w:rsid w:val="F6D88689"/>
    <w:rsid w:val="F7DB1F38"/>
    <w:rsid w:val="F9EE2A52"/>
    <w:rsid w:val="FB5FE57D"/>
    <w:rsid w:val="FBDF4DD8"/>
    <w:rsid w:val="FBFEE52F"/>
    <w:rsid w:val="FD1F0749"/>
    <w:rsid w:val="FDFE0A6A"/>
    <w:rsid w:val="FDFE6E48"/>
    <w:rsid w:val="FEA28E49"/>
    <w:rsid w:val="FEDDCC74"/>
    <w:rsid w:val="FFE79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2024-09-02T18:50:00Z</dcterms:created>
  <dc:creator>kxxc</dc:creator>
  <cp:lastModifiedBy>kxxc</cp:lastModifiedBy>
  <dcterms:modified xsi:type="dcterms:W3CDTF">2024-10-31T16:29:26Z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ICV">
    <vt:lpwstr>0E93B7E7D0A6E4DEE63F23673FDB5AFC</vt:lpwstr>
  </property>
</Properties>
</file>